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0FA96" w14:textId="7CC24AA5" w:rsidR="1455F784" w:rsidRDefault="0C609916" w:rsidP="6D057F5E">
      <w:pPr>
        <w:pStyle w:val="Title"/>
        <w:jc w:val="center"/>
        <w:rPr>
          <w:sz w:val="40"/>
          <w:szCs w:val="40"/>
        </w:rPr>
      </w:pPr>
      <w:bookmarkStart w:id="0" w:name="_GoBack"/>
      <w:bookmarkEnd w:id="0"/>
      <w:r w:rsidRPr="6D057F5E">
        <w:rPr>
          <w:sz w:val="40"/>
          <w:szCs w:val="40"/>
        </w:rPr>
        <w:t xml:space="preserve">Collaborative Skills </w:t>
      </w:r>
      <w:r w:rsidR="1455F784" w:rsidRPr="6D057F5E">
        <w:rPr>
          <w:sz w:val="40"/>
          <w:szCs w:val="40"/>
        </w:rPr>
        <w:t>Self-Evaluation Form</w:t>
      </w:r>
    </w:p>
    <w:p w14:paraId="322E14A5" w14:textId="6DEF1E16" w:rsidR="1043E30E" w:rsidRDefault="1043E30E" w:rsidP="1043E30E"/>
    <w:p w14:paraId="3CCDF4AB" w14:textId="49CB0FB9" w:rsidR="08A2D90F" w:rsidRDefault="08A2D90F" w:rsidP="1043E30E">
      <w:pPr>
        <w:pStyle w:val="Heading1"/>
      </w:pPr>
      <w:r>
        <w:t>Description</w:t>
      </w:r>
    </w:p>
    <w:p w14:paraId="453C6ACD" w14:textId="150ED376" w:rsidR="63A83C97" w:rsidRDefault="63A83C97" w:rsidP="3CBFDE25">
      <w:pPr>
        <w:rPr>
          <w:rFonts w:ascii="Calibri" w:eastAsia="Calibri" w:hAnsi="Calibri" w:cs="Calibri"/>
        </w:rPr>
      </w:pPr>
      <w:r w:rsidRPr="4D5ABED0">
        <w:rPr>
          <w:rFonts w:ascii="Calibri" w:eastAsia="Calibri" w:hAnsi="Calibri" w:cs="Calibri"/>
          <w:color w:val="000000" w:themeColor="text1"/>
        </w:rPr>
        <w:t>An evaluation form that students will use to reflect on their collaborative skills. The form ask</w:t>
      </w:r>
      <w:r w:rsidR="206728E6" w:rsidRPr="4D5ABED0">
        <w:rPr>
          <w:rFonts w:ascii="Calibri" w:eastAsia="Calibri" w:hAnsi="Calibri" w:cs="Calibri"/>
          <w:color w:val="000000" w:themeColor="text1"/>
        </w:rPr>
        <w:t>s</w:t>
      </w:r>
      <w:r w:rsidRPr="4D5ABED0">
        <w:rPr>
          <w:rFonts w:ascii="Calibri" w:eastAsia="Calibri" w:hAnsi="Calibri" w:cs="Calibri"/>
          <w:color w:val="000000" w:themeColor="text1"/>
        </w:rPr>
        <w:t xml:space="preserve"> students to reflect on skills such as: making plans as a group, negotiating with others to make decisions and assign responsibilities, suggesting ideas and sharing opinions, listening to others’ ideas and opinions with respect, inviting others to contribute ideas and opinions, managing conflict, and adhering to group agreements and norms. The self-evaluation form can be used as a pre- and post-evaluation. For example, students might be asked to answer the questions at the beginning of the quarter and again at the end of the quarter to reflect on how they have grown in their skills.</w:t>
      </w:r>
    </w:p>
    <w:p w14:paraId="4F7B9B28" w14:textId="7E4692A7" w:rsidR="08A2D90F" w:rsidRDefault="08A2D90F" w:rsidP="1305B671">
      <w:pPr>
        <w:pStyle w:val="Heading1"/>
      </w:pPr>
      <w:r w:rsidRPr="0C9E27BF">
        <w:t xml:space="preserve">Why </w:t>
      </w:r>
      <w:r w:rsidR="34E7495B" w:rsidRPr="0C9E27BF">
        <w:t>Have Students Self-Evaluate their Skills</w:t>
      </w:r>
    </w:p>
    <w:p w14:paraId="7E583F09" w14:textId="723440FD" w:rsidR="6FC867D4" w:rsidRDefault="6FC867D4" w:rsidP="0C9E27BF">
      <w:r w:rsidRPr="4D5ABED0">
        <w:t xml:space="preserve">There is a lot of value in having students assess their own strengths and weaknesses </w:t>
      </w:r>
      <w:r w:rsidR="222B82BE" w:rsidRPr="4D5ABED0">
        <w:t xml:space="preserve">before </w:t>
      </w:r>
      <w:r w:rsidR="222B82BE" w:rsidRPr="4D5ABED0">
        <w:rPr>
          <w:i/>
          <w:iCs/>
        </w:rPr>
        <w:t>and</w:t>
      </w:r>
      <w:r w:rsidR="222B82BE" w:rsidRPr="4D5ABED0">
        <w:t xml:space="preserve"> after </w:t>
      </w:r>
      <w:r w:rsidRPr="4D5ABED0">
        <w:t>starting a group project.</w:t>
      </w:r>
      <w:r w:rsidR="0FF8F378" w:rsidRPr="4D5ABED0">
        <w:t xml:space="preserve"> By understanding the differences in each student’s </w:t>
      </w:r>
      <w:r w:rsidR="60D067EF" w:rsidRPr="4D5ABED0">
        <w:t xml:space="preserve">self-evaluation </w:t>
      </w:r>
      <w:r w:rsidR="5D200728" w:rsidRPr="4D5ABED0">
        <w:t>and identify</w:t>
      </w:r>
      <w:r w:rsidR="3456E1A6" w:rsidRPr="4D5ABED0">
        <w:t xml:space="preserve">ing </w:t>
      </w:r>
      <w:r w:rsidR="5D200728" w:rsidRPr="4D5ABED0">
        <w:t xml:space="preserve">which skills </w:t>
      </w:r>
      <w:r w:rsidR="72FBC6D7" w:rsidRPr="4D5ABED0">
        <w:t>need special</w:t>
      </w:r>
      <w:r w:rsidR="5D200728" w:rsidRPr="4D5ABED0">
        <w:t xml:space="preserve"> focus during the project</w:t>
      </w:r>
      <w:r w:rsidR="0C58CBBE" w:rsidRPr="4D5ABED0">
        <w:t xml:space="preserve"> or quarter</w:t>
      </w:r>
      <w:r w:rsidR="075309CF" w:rsidRPr="4D5ABED0">
        <w:t>, the instructor has a chance to see a change in the student’s attitude and skill level</w:t>
      </w:r>
      <w:r w:rsidR="190EB6BD" w:rsidRPr="4D5ABED0">
        <w:t xml:space="preserve">. </w:t>
      </w:r>
      <w:r w:rsidR="76AC279E" w:rsidRPr="4D5ABED0">
        <w:t xml:space="preserve">This can greatly improve the effectiveness of overall student assessment and confirmation of student learning outcomes. </w:t>
      </w:r>
      <w:r w:rsidR="5D200728" w:rsidRPr="4D5ABED0">
        <w:t xml:space="preserve"> The following</w:t>
      </w:r>
      <w:r w:rsidRPr="4D5ABED0">
        <w:t xml:space="preserve"> template can</w:t>
      </w:r>
      <w:r w:rsidR="6FCF9832" w:rsidRPr="4D5ABED0">
        <w:t xml:space="preserve"> also</w:t>
      </w:r>
      <w:r w:rsidR="75AAF3B8" w:rsidRPr="4D5ABED0">
        <w:t xml:space="preserve"> help</w:t>
      </w:r>
      <w:r w:rsidRPr="4D5ABED0">
        <w:t xml:space="preserve"> focus a student’s attention on which skills they may excel at versus skills that may need to improve. </w:t>
      </w:r>
      <w:r w:rsidR="2BBE47C7" w:rsidRPr="4D5ABED0">
        <w:t>As an instructo</w:t>
      </w:r>
      <w:r w:rsidR="5FD63CC5" w:rsidRPr="4D5ABED0">
        <w:t>r</w:t>
      </w:r>
      <w:r w:rsidR="66C4D2F2" w:rsidRPr="4D5ABED0">
        <w:t xml:space="preserve">, this </w:t>
      </w:r>
      <w:r w:rsidR="14A37F69" w:rsidRPr="4D5ABED0">
        <w:t>can also</w:t>
      </w:r>
      <w:r w:rsidR="66C4D2F2" w:rsidRPr="4D5ABED0">
        <w:t xml:space="preserve"> allow you</w:t>
      </w:r>
      <w:r w:rsidR="5FD63CC5" w:rsidRPr="4D5ABED0">
        <w:t xml:space="preserve"> to </w:t>
      </w:r>
      <w:r w:rsidR="08E8CF7F" w:rsidRPr="4D5ABED0">
        <w:t>gain insight into</w:t>
      </w:r>
      <w:r w:rsidR="5FD63CC5" w:rsidRPr="4D5ABED0">
        <w:t xml:space="preserve"> which students may have more needs than others, which students are likely to succeed, and what</w:t>
      </w:r>
      <w:r w:rsidR="46F72A29" w:rsidRPr="4D5ABED0">
        <w:t xml:space="preserve"> specific</w:t>
      </w:r>
      <w:r w:rsidR="5FD63CC5" w:rsidRPr="4D5ABED0">
        <w:t xml:space="preserve"> skills each student</w:t>
      </w:r>
      <w:r w:rsidR="060A6591" w:rsidRPr="4D5ABED0">
        <w:t xml:space="preserve"> should strive to</w:t>
      </w:r>
      <w:r w:rsidR="5FD63CC5" w:rsidRPr="4D5ABED0">
        <w:t xml:space="preserve"> </w:t>
      </w:r>
      <w:r w:rsidR="6C1379BC" w:rsidRPr="4D5ABED0">
        <w:t>improve</w:t>
      </w:r>
      <w:r w:rsidR="67ACF75B" w:rsidRPr="4D5ABED0">
        <w:t xml:space="preserve"> on </w:t>
      </w:r>
      <w:r w:rsidR="6C1379BC" w:rsidRPr="4D5ABED0">
        <w:t>throughout the project or quarter</w:t>
      </w:r>
      <w:r w:rsidR="5FD63CC5" w:rsidRPr="4D5ABED0">
        <w:t xml:space="preserve">. </w:t>
      </w:r>
      <w:r w:rsidRPr="4D5ABED0">
        <w:t xml:space="preserve"> </w:t>
      </w:r>
    </w:p>
    <w:p w14:paraId="6CD8E114" w14:textId="2092768F" w:rsidR="769C404D" w:rsidRDefault="769C404D" w:rsidP="0C9E27BF">
      <w:pPr>
        <w:pStyle w:val="Heading1"/>
      </w:pPr>
      <w:r>
        <w:t xml:space="preserve">How to Use </w:t>
      </w:r>
      <w:r w:rsidR="14CCA9C5">
        <w:t>the Self-Evaluation Form</w:t>
      </w:r>
    </w:p>
    <w:p w14:paraId="4D13A3B5" w14:textId="01408D53" w:rsidR="13A24B83" w:rsidRDefault="13A24B83" w:rsidP="0C9E27BF">
      <w:r>
        <w:t xml:space="preserve">The following self-evaluation form is </w:t>
      </w:r>
      <w:r w:rsidR="44493457">
        <w:t>designed to be relatively</w:t>
      </w:r>
      <w:r>
        <w:t xml:space="preserve"> self-explanatory, which should make it easier and more approachable for students to fill out honestly and effectively. Make sure the students unde</w:t>
      </w:r>
      <w:r w:rsidR="329AD733">
        <w:t>rstand the self-assessment</w:t>
      </w:r>
      <w:r w:rsidR="42647D9B">
        <w:t xml:space="preserve">s, both initial and post, </w:t>
      </w:r>
      <w:r w:rsidR="329AD733">
        <w:t>will only be seen by the instructor, and that while it contributes to your overall grade, being honest with your self-assessment is key</w:t>
      </w:r>
      <w:r w:rsidR="7C878324">
        <w:t xml:space="preserve"> </w:t>
      </w:r>
      <w:r w:rsidR="329AD733">
        <w:t>and the</w:t>
      </w:r>
      <w:r w:rsidR="1C6E6288">
        <w:t xml:space="preserve"> </w:t>
      </w:r>
      <w:r w:rsidR="3DE29DF3">
        <w:t>self-assessment is graded for completion only</w:t>
      </w:r>
      <w:r w:rsidR="74DAB3B3">
        <w:t xml:space="preserve">. </w:t>
      </w:r>
    </w:p>
    <w:p w14:paraId="498DC4D1" w14:textId="23D012A8" w:rsidR="74DAB3B3" w:rsidRDefault="74DAB3B3" w:rsidP="0C9E27BF">
      <w:r>
        <w:t xml:space="preserve">Each section has a set of skills listed and a grading scale of 1-5; 1 being poor and 5 being excellent in the self-evaluation. Next to each numbered answer is a section for each student to give some </w:t>
      </w:r>
      <w:r w:rsidR="29E0B99C">
        <w:t xml:space="preserve">qualitative information </w:t>
      </w:r>
      <w:r w:rsidR="4B04400B">
        <w:t xml:space="preserve">as to </w:t>
      </w:r>
      <w:r w:rsidR="29E0B99C">
        <w:t>why they chose their answer and to explain either why they rated themselves so positively or negatively. Th</w:t>
      </w:r>
      <w:r w:rsidR="1BE2BD3F">
        <w:t>is will be done</w:t>
      </w:r>
      <w:r w:rsidR="05292203">
        <w:t xml:space="preserve"> prior to the beginning of the project or quarter</w:t>
      </w:r>
      <w:r w:rsidR="1BE2BD3F">
        <w:t xml:space="preserve"> and turned into the instructor for evaluation. Upon completion of the project or quarter, the initial </w:t>
      </w:r>
      <w:r w:rsidR="067CF698">
        <w:t>self-evaluation</w:t>
      </w:r>
      <w:r w:rsidR="1BE2BD3F">
        <w:t xml:space="preserve"> report will be returned to the student, at which time they will complete the same survey</w:t>
      </w:r>
      <w:r w:rsidR="2D0CE841">
        <w:t>, with special attention to which skills they hopefully improved upon. This also gives the students a way to qualit</w:t>
      </w:r>
      <w:r w:rsidR="5589A559">
        <w:t>atively</w:t>
      </w:r>
      <w:r w:rsidR="2D0CE841">
        <w:t xml:space="preserve"> discuss what they improved upon, and if there were any </w:t>
      </w:r>
      <w:r w:rsidR="6EAD7BF3">
        <w:t>circumstances by which they were unable to show improvement.</w:t>
      </w:r>
      <w:r w:rsidR="4521DBC9">
        <w:t xml:space="preserve"> This form is designed to highlight progress and trends towards improvement, as opposed to a singular assessment</w:t>
      </w:r>
      <w:r w:rsidR="7544927B">
        <w:t>.</w:t>
      </w:r>
    </w:p>
    <w:p w14:paraId="2F6ED726" w14:textId="0B60C861" w:rsidR="6D057F5E" w:rsidRDefault="6D057F5E">
      <w:r>
        <w:br w:type="page"/>
      </w:r>
    </w:p>
    <w:p w14:paraId="01DB2581" w14:textId="0BF7EE7B" w:rsidR="6BEDE618" w:rsidRDefault="6BEDE618" w:rsidP="1043E30E">
      <w:pPr>
        <w:pStyle w:val="Heading1"/>
      </w:pPr>
      <w:r>
        <w:lastRenderedPageBreak/>
        <w:t>Connection to Seattle Central Learning Outcomes</w:t>
      </w:r>
    </w:p>
    <w:p w14:paraId="4C25998E" w14:textId="1DE44B64" w:rsidR="7D19D9DD" w:rsidRDefault="471EEBB5" w:rsidP="1043E30E">
      <w:r>
        <w:t>Self-evaluating collaborative skills</w:t>
      </w:r>
      <w:r w:rsidR="7D19D9DD">
        <w:t xml:space="preserve"> contributes to student development in the following College-Wide Learning Outcome:</w:t>
      </w:r>
    </w:p>
    <w:p w14:paraId="1676B554" w14:textId="5E9C3E7D" w:rsidR="0AC9D084" w:rsidRDefault="0AC9D084" w:rsidP="1043E30E">
      <w:r>
        <w:t>Collaborate: Work effectively with others to learn, complete tasks, and pursue common goals:</w:t>
      </w:r>
    </w:p>
    <w:p w14:paraId="3AE0461C" w14:textId="63463C55" w:rsidR="7D58BBC7" w:rsidRDefault="7D58BBC7" w:rsidP="1305B671">
      <w:pPr>
        <w:pStyle w:val="ListParagraph"/>
        <w:numPr>
          <w:ilvl w:val="0"/>
          <w:numId w:val="2"/>
        </w:numPr>
      </w:pPr>
      <w:r>
        <w:t>Identify problems and create action plans</w:t>
      </w:r>
    </w:p>
    <w:p w14:paraId="282AF2FB" w14:textId="5C6DD0BC" w:rsidR="117E6C9F" w:rsidRDefault="117E6C9F" w:rsidP="1043E30E">
      <w:pPr>
        <w:pStyle w:val="ListParagraph"/>
        <w:numPr>
          <w:ilvl w:val="0"/>
          <w:numId w:val="2"/>
        </w:numPr>
      </w:pPr>
      <w:r>
        <w:t>Apply understanding and knowledge of group process</w:t>
      </w:r>
    </w:p>
    <w:p w14:paraId="2ECDD870" w14:textId="2BA4DBA1" w:rsidR="227AF9B3" w:rsidRDefault="227AF9B3" w:rsidP="3CBFDE25">
      <w:pPr>
        <w:pStyle w:val="ListParagraph"/>
        <w:numPr>
          <w:ilvl w:val="0"/>
          <w:numId w:val="2"/>
        </w:numPr>
      </w:pPr>
      <w:r>
        <w:t>Pursue and critically evaluate different social and cultural perspectives</w:t>
      </w:r>
    </w:p>
    <w:p w14:paraId="76BE4D06" w14:textId="1821A75C" w:rsidR="227AF9B3" w:rsidRDefault="227AF9B3" w:rsidP="3CBFDE25">
      <w:pPr>
        <w:pStyle w:val="ListParagraph"/>
        <w:numPr>
          <w:ilvl w:val="0"/>
          <w:numId w:val="2"/>
        </w:numPr>
      </w:pPr>
      <w:r>
        <w:t>Manage conflict productively</w:t>
      </w:r>
    </w:p>
    <w:p w14:paraId="26ACC225" w14:textId="5B79A2DC" w:rsidR="15E34768" w:rsidRDefault="15E34768" w:rsidP="07256054">
      <w:pPr>
        <w:pStyle w:val="Heading1"/>
      </w:pPr>
      <w:r>
        <w:t>How do Students Demonstrate that they have Achieved these Learning Outcomes?</w:t>
      </w:r>
    </w:p>
    <w:p w14:paraId="59D63F50" w14:textId="55434314" w:rsidR="3EA987DB" w:rsidRDefault="3EA987DB">
      <w:r>
        <w:t xml:space="preserve">Students rate themselves on each skill and provide a narrative </w:t>
      </w:r>
      <w:r w:rsidR="54011568">
        <w:t>to explain their self-assessments.</w:t>
      </w:r>
    </w:p>
    <w:p w14:paraId="3481A1AE" w14:textId="047BBC88" w:rsidR="6D057F5E" w:rsidRDefault="6D057F5E">
      <w:r>
        <w:br w:type="page"/>
      </w:r>
    </w:p>
    <w:p w14:paraId="741D8A83" w14:textId="7CC765DA" w:rsidR="70BC9F10" w:rsidRDefault="70BC9F10" w:rsidP="6D057F5E">
      <w:pPr>
        <w:pStyle w:val="Title"/>
        <w:rPr>
          <w:b/>
          <w:bCs/>
          <w:sz w:val="28"/>
          <w:szCs w:val="28"/>
        </w:rPr>
      </w:pPr>
      <w:r w:rsidRPr="6D057F5E">
        <w:rPr>
          <w:b/>
          <w:bCs/>
          <w:sz w:val="28"/>
          <w:szCs w:val="28"/>
        </w:rPr>
        <w:lastRenderedPageBreak/>
        <w:t>Collaboration Skills Self-Assessment</w:t>
      </w:r>
    </w:p>
    <w:p w14:paraId="08319E58" w14:textId="242DD5FC" w:rsidR="70BC9F10" w:rsidRDefault="70BC9F10" w:rsidP="6D057F5E">
      <w:r>
        <w:t xml:space="preserve">Instructions: </w:t>
      </w:r>
      <w:r w:rsidR="6B91D6CE">
        <w:t xml:space="preserve">Rate yourself on each skill on a scale of 1 to 5 (1 = needs improvement, 5 = excellent).  </w:t>
      </w:r>
      <w:r w:rsidR="074FFAC0">
        <w:t>Explain your scores in the middle column. You will rate yourself on each skill again at the end of the quarter.</w:t>
      </w:r>
    </w:p>
    <w:tbl>
      <w:tblPr>
        <w:tblStyle w:val="TableGrid"/>
        <w:tblW w:w="14415" w:type="dxa"/>
        <w:tblLayout w:type="fixed"/>
        <w:tblLook w:val="06A0" w:firstRow="1" w:lastRow="0" w:firstColumn="1" w:lastColumn="0" w:noHBand="1" w:noVBand="1"/>
      </w:tblPr>
      <w:tblGrid>
        <w:gridCol w:w="3915"/>
        <w:gridCol w:w="2190"/>
        <w:gridCol w:w="5820"/>
        <w:gridCol w:w="2490"/>
      </w:tblGrid>
      <w:tr w:rsidR="0C9E27BF" w14:paraId="15C5C37A" w14:textId="77777777" w:rsidTr="6D057F5E">
        <w:trPr>
          <w:trHeight w:val="885"/>
        </w:trPr>
        <w:tc>
          <w:tcPr>
            <w:tcW w:w="3915" w:type="dxa"/>
          </w:tcPr>
          <w:p w14:paraId="0EEA422C" w14:textId="7211292E" w:rsidR="75452DB9" w:rsidRDefault="06C3EC12" w:rsidP="6D057F5E">
            <w:pPr>
              <w:rPr>
                <w:rFonts w:eastAsiaTheme="minorEastAsia"/>
                <w:b/>
                <w:bCs/>
                <w:sz w:val="24"/>
                <w:szCs w:val="24"/>
              </w:rPr>
            </w:pPr>
            <w:r w:rsidRPr="6D057F5E">
              <w:rPr>
                <w:rFonts w:eastAsiaTheme="minorEastAsia"/>
                <w:b/>
                <w:bCs/>
                <w:sz w:val="24"/>
                <w:szCs w:val="24"/>
              </w:rPr>
              <w:t>Skills</w:t>
            </w:r>
          </w:p>
        </w:tc>
        <w:tc>
          <w:tcPr>
            <w:tcW w:w="2190" w:type="dxa"/>
          </w:tcPr>
          <w:p w14:paraId="7BA46CAC" w14:textId="54631B4E" w:rsidR="311A5428" w:rsidRDefault="311A5428" w:rsidP="6D057F5E">
            <w:pPr>
              <w:jc w:val="center"/>
              <w:rPr>
                <w:rFonts w:eastAsiaTheme="minorEastAsia"/>
                <w:b/>
                <w:bCs/>
                <w:sz w:val="24"/>
                <w:szCs w:val="24"/>
              </w:rPr>
            </w:pPr>
            <w:r w:rsidRPr="6D057F5E">
              <w:rPr>
                <w:rFonts w:eastAsiaTheme="minorEastAsia"/>
                <w:b/>
                <w:bCs/>
                <w:sz w:val="24"/>
                <w:szCs w:val="24"/>
              </w:rPr>
              <w:t xml:space="preserve">Initial </w:t>
            </w:r>
            <w:r w:rsidR="4B874B27" w:rsidRPr="6D057F5E">
              <w:rPr>
                <w:rFonts w:eastAsiaTheme="minorEastAsia"/>
                <w:b/>
                <w:bCs/>
                <w:sz w:val="24"/>
                <w:szCs w:val="24"/>
              </w:rPr>
              <w:t>Self-Assessment</w:t>
            </w:r>
          </w:p>
          <w:p w14:paraId="77841088" w14:textId="6D49C215" w:rsidR="240ADC63" w:rsidRDefault="240ADC63" w:rsidP="6D057F5E">
            <w:pPr>
              <w:spacing w:line="259" w:lineRule="auto"/>
              <w:rPr>
                <w:rFonts w:eastAsiaTheme="minorEastAsia"/>
                <w:b/>
                <w:bCs/>
                <w:sz w:val="24"/>
                <w:szCs w:val="24"/>
              </w:rPr>
            </w:pPr>
          </w:p>
        </w:tc>
        <w:tc>
          <w:tcPr>
            <w:tcW w:w="5820" w:type="dxa"/>
          </w:tcPr>
          <w:p w14:paraId="7EB30C17" w14:textId="5450C888" w:rsidR="47E4986F" w:rsidRDefault="16E82FAB" w:rsidP="6D057F5E">
            <w:pPr>
              <w:jc w:val="center"/>
              <w:rPr>
                <w:rFonts w:eastAsiaTheme="minorEastAsia"/>
                <w:b/>
                <w:bCs/>
                <w:sz w:val="24"/>
                <w:szCs w:val="24"/>
              </w:rPr>
            </w:pPr>
            <w:r w:rsidRPr="6D057F5E">
              <w:rPr>
                <w:rFonts w:eastAsiaTheme="minorEastAsia"/>
                <w:b/>
                <w:bCs/>
                <w:sz w:val="24"/>
                <w:szCs w:val="24"/>
              </w:rPr>
              <w:t xml:space="preserve">Provide details about your initial </w:t>
            </w:r>
          </w:p>
          <w:p w14:paraId="1FC2CDE5" w14:textId="6ED3180F" w:rsidR="47E4986F" w:rsidRDefault="16E82FAB" w:rsidP="6D057F5E">
            <w:pPr>
              <w:jc w:val="center"/>
              <w:rPr>
                <w:rFonts w:eastAsiaTheme="minorEastAsia"/>
                <w:b/>
                <w:bCs/>
                <w:sz w:val="24"/>
                <w:szCs w:val="24"/>
              </w:rPr>
            </w:pPr>
            <w:r w:rsidRPr="6D057F5E">
              <w:rPr>
                <w:rFonts w:eastAsiaTheme="minorEastAsia"/>
                <w:b/>
                <w:bCs/>
                <w:sz w:val="24"/>
                <w:szCs w:val="24"/>
              </w:rPr>
              <w:t>self-assessment</w:t>
            </w:r>
          </w:p>
        </w:tc>
        <w:tc>
          <w:tcPr>
            <w:tcW w:w="2490" w:type="dxa"/>
          </w:tcPr>
          <w:p w14:paraId="3242D227" w14:textId="4764D18F" w:rsidR="6B464D85" w:rsidRDefault="42C8B14C" w:rsidP="6D057F5E">
            <w:pPr>
              <w:jc w:val="center"/>
              <w:rPr>
                <w:rFonts w:eastAsiaTheme="minorEastAsia"/>
                <w:b/>
                <w:bCs/>
                <w:sz w:val="24"/>
                <w:szCs w:val="24"/>
              </w:rPr>
            </w:pPr>
            <w:r w:rsidRPr="6D057F5E">
              <w:rPr>
                <w:rFonts w:eastAsiaTheme="minorEastAsia"/>
                <w:b/>
                <w:bCs/>
                <w:sz w:val="24"/>
                <w:szCs w:val="24"/>
              </w:rPr>
              <w:t>End of Term Self-Assessment</w:t>
            </w:r>
          </w:p>
        </w:tc>
      </w:tr>
      <w:tr w:rsidR="0C9E27BF" w14:paraId="4AD40B7F" w14:textId="77777777" w:rsidTr="6D057F5E">
        <w:trPr>
          <w:trHeight w:val="975"/>
        </w:trPr>
        <w:tc>
          <w:tcPr>
            <w:tcW w:w="3915" w:type="dxa"/>
          </w:tcPr>
          <w:p w14:paraId="2A4E437F" w14:textId="72FD4617" w:rsidR="75452DB9" w:rsidRDefault="06C3EC12" w:rsidP="6D057F5E">
            <w:pPr>
              <w:rPr>
                <w:rFonts w:eastAsiaTheme="minorEastAsia"/>
                <w:sz w:val="24"/>
                <w:szCs w:val="24"/>
              </w:rPr>
            </w:pPr>
            <w:r w:rsidRPr="6D057F5E">
              <w:rPr>
                <w:rFonts w:eastAsiaTheme="minorEastAsia"/>
                <w:sz w:val="24"/>
                <w:szCs w:val="24"/>
              </w:rPr>
              <w:t>Communication</w:t>
            </w:r>
            <w:r w:rsidR="3A452233" w:rsidRPr="6D057F5E">
              <w:rPr>
                <w:rFonts w:eastAsiaTheme="minorEastAsia"/>
                <w:sz w:val="24"/>
                <w:szCs w:val="24"/>
              </w:rPr>
              <w:t>:</w:t>
            </w:r>
          </w:p>
          <w:p w14:paraId="56E730F7" w14:textId="35BF5547" w:rsidR="1068508D" w:rsidRDefault="571FFB3A" w:rsidP="6D057F5E">
            <w:pPr>
              <w:rPr>
                <w:rFonts w:eastAsiaTheme="minorEastAsia"/>
                <w:sz w:val="24"/>
                <w:szCs w:val="24"/>
              </w:rPr>
            </w:pPr>
            <w:r w:rsidRPr="6D057F5E">
              <w:rPr>
                <w:rFonts w:eastAsiaTheme="minorEastAsia"/>
                <w:sz w:val="24"/>
                <w:szCs w:val="24"/>
              </w:rPr>
              <w:t>Listening and Expression of ideas</w:t>
            </w:r>
          </w:p>
        </w:tc>
        <w:tc>
          <w:tcPr>
            <w:tcW w:w="2190" w:type="dxa"/>
          </w:tcPr>
          <w:p w14:paraId="7D217A69" w14:textId="6D03075D" w:rsidR="0C9E27BF" w:rsidRDefault="0C9E27BF" w:rsidP="6D057F5E">
            <w:pPr>
              <w:rPr>
                <w:rFonts w:eastAsiaTheme="minorEastAsia"/>
                <w:sz w:val="24"/>
                <w:szCs w:val="24"/>
              </w:rPr>
            </w:pPr>
          </w:p>
          <w:p w14:paraId="7F15E01C" w14:textId="70547EA3" w:rsidR="0C9E27BF" w:rsidRDefault="0C9E27BF" w:rsidP="6D057F5E">
            <w:pPr>
              <w:rPr>
                <w:rFonts w:eastAsiaTheme="minorEastAsia"/>
                <w:sz w:val="24"/>
                <w:szCs w:val="24"/>
              </w:rPr>
            </w:pPr>
          </w:p>
          <w:p w14:paraId="080AC893" w14:textId="4A3B792C" w:rsidR="0C9E27BF" w:rsidRDefault="0C9E27BF" w:rsidP="6D057F5E">
            <w:pPr>
              <w:rPr>
                <w:rFonts w:eastAsiaTheme="minorEastAsia"/>
                <w:sz w:val="24"/>
                <w:szCs w:val="24"/>
              </w:rPr>
            </w:pPr>
          </w:p>
          <w:p w14:paraId="071024C8" w14:textId="57DF49EA" w:rsidR="0C9E27BF" w:rsidRDefault="0C9E27BF" w:rsidP="6D057F5E">
            <w:pPr>
              <w:rPr>
                <w:rFonts w:eastAsiaTheme="minorEastAsia"/>
                <w:sz w:val="24"/>
                <w:szCs w:val="24"/>
              </w:rPr>
            </w:pPr>
          </w:p>
        </w:tc>
        <w:tc>
          <w:tcPr>
            <w:tcW w:w="5820" w:type="dxa"/>
          </w:tcPr>
          <w:p w14:paraId="53842705" w14:textId="538D9477" w:rsidR="0C9E27BF" w:rsidRDefault="0C9E27BF" w:rsidP="6D057F5E">
            <w:pPr>
              <w:rPr>
                <w:rFonts w:eastAsiaTheme="minorEastAsia"/>
                <w:sz w:val="24"/>
                <w:szCs w:val="24"/>
              </w:rPr>
            </w:pPr>
          </w:p>
        </w:tc>
        <w:tc>
          <w:tcPr>
            <w:tcW w:w="2490" w:type="dxa"/>
          </w:tcPr>
          <w:p w14:paraId="0A0F45BE" w14:textId="538D9477" w:rsidR="0C9E27BF" w:rsidRDefault="0C9E27BF" w:rsidP="6D057F5E">
            <w:pPr>
              <w:rPr>
                <w:rFonts w:eastAsiaTheme="minorEastAsia"/>
                <w:sz w:val="24"/>
                <w:szCs w:val="24"/>
              </w:rPr>
            </w:pPr>
          </w:p>
        </w:tc>
      </w:tr>
      <w:tr w:rsidR="0C9E27BF" w14:paraId="44389353" w14:textId="77777777" w:rsidTr="6D057F5E">
        <w:trPr>
          <w:trHeight w:val="1140"/>
        </w:trPr>
        <w:tc>
          <w:tcPr>
            <w:tcW w:w="3915" w:type="dxa"/>
          </w:tcPr>
          <w:p w14:paraId="7BE9408D" w14:textId="066CA0A5" w:rsidR="75452DB9" w:rsidRDefault="06C3EC12" w:rsidP="6D057F5E">
            <w:pPr>
              <w:rPr>
                <w:rFonts w:eastAsiaTheme="minorEastAsia"/>
                <w:sz w:val="24"/>
                <w:szCs w:val="24"/>
              </w:rPr>
            </w:pPr>
            <w:r w:rsidRPr="6D057F5E">
              <w:rPr>
                <w:rFonts w:eastAsiaTheme="minorEastAsia"/>
                <w:sz w:val="24"/>
                <w:szCs w:val="24"/>
              </w:rPr>
              <w:t>Emotional Intelligence</w:t>
            </w:r>
            <w:r w:rsidR="4A333996" w:rsidRPr="6D057F5E">
              <w:rPr>
                <w:rFonts w:eastAsiaTheme="minorEastAsia"/>
                <w:sz w:val="24"/>
                <w:szCs w:val="24"/>
              </w:rPr>
              <w:t>:</w:t>
            </w:r>
          </w:p>
          <w:p w14:paraId="14098E9B" w14:textId="7C4825BD" w:rsidR="5AAE2DF8" w:rsidRDefault="3D3A6A3E" w:rsidP="6D057F5E">
            <w:pPr>
              <w:rPr>
                <w:rFonts w:eastAsiaTheme="minorEastAsia"/>
                <w:sz w:val="24"/>
                <w:szCs w:val="24"/>
              </w:rPr>
            </w:pPr>
            <w:r w:rsidRPr="6D057F5E">
              <w:rPr>
                <w:rFonts w:eastAsiaTheme="minorEastAsia"/>
                <w:sz w:val="24"/>
                <w:szCs w:val="24"/>
              </w:rPr>
              <w:t xml:space="preserve">Understanding the feelings of others and </w:t>
            </w:r>
            <w:r w:rsidR="148843C4" w:rsidRPr="6D057F5E">
              <w:rPr>
                <w:rFonts w:eastAsiaTheme="minorEastAsia"/>
                <w:sz w:val="24"/>
                <w:szCs w:val="24"/>
              </w:rPr>
              <w:t>how to integrate others</w:t>
            </w:r>
            <w:r w:rsidR="1C31AADC" w:rsidRPr="6D057F5E">
              <w:rPr>
                <w:rFonts w:eastAsiaTheme="minorEastAsia"/>
                <w:sz w:val="24"/>
                <w:szCs w:val="24"/>
              </w:rPr>
              <w:t>’</w:t>
            </w:r>
            <w:r w:rsidR="148843C4" w:rsidRPr="6D057F5E">
              <w:rPr>
                <w:rFonts w:eastAsiaTheme="minorEastAsia"/>
                <w:sz w:val="24"/>
                <w:szCs w:val="24"/>
              </w:rPr>
              <w:t xml:space="preserve"> needs and wants.</w:t>
            </w:r>
          </w:p>
        </w:tc>
        <w:tc>
          <w:tcPr>
            <w:tcW w:w="2190" w:type="dxa"/>
          </w:tcPr>
          <w:p w14:paraId="0F25F123" w14:textId="538D9477" w:rsidR="0C9E27BF" w:rsidRDefault="0C9E27BF" w:rsidP="6D057F5E">
            <w:pPr>
              <w:rPr>
                <w:rFonts w:eastAsiaTheme="minorEastAsia"/>
                <w:sz w:val="24"/>
                <w:szCs w:val="24"/>
              </w:rPr>
            </w:pPr>
          </w:p>
        </w:tc>
        <w:tc>
          <w:tcPr>
            <w:tcW w:w="5820" w:type="dxa"/>
          </w:tcPr>
          <w:p w14:paraId="7AD392C4" w14:textId="538D9477" w:rsidR="0C9E27BF" w:rsidRDefault="0C9E27BF" w:rsidP="6D057F5E">
            <w:pPr>
              <w:rPr>
                <w:rFonts w:eastAsiaTheme="minorEastAsia"/>
                <w:sz w:val="24"/>
                <w:szCs w:val="24"/>
              </w:rPr>
            </w:pPr>
          </w:p>
        </w:tc>
        <w:tc>
          <w:tcPr>
            <w:tcW w:w="2490" w:type="dxa"/>
          </w:tcPr>
          <w:p w14:paraId="294C7FBA" w14:textId="538D9477" w:rsidR="0C9E27BF" w:rsidRDefault="0C9E27BF" w:rsidP="6D057F5E">
            <w:pPr>
              <w:rPr>
                <w:rFonts w:eastAsiaTheme="minorEastAsia"/>
                <w:sz w:val="24"/>
                <w:szCs w:val="24"/>
              </w:rPr>
            </w:pPr>
          </w:p>
        </w:tc>
      </w:tr>
      <w:tr w:rsidR="0C9E27BF" w14:paraId="68F32F7D" w14:textId="77777777" w:rsidTr="6D057F5E">
        <w:trPr>
          <w:trHeight w:val="1020"/>
        </w:trPr>
        <w:tc>
          <w:tcPr>
            <w:tcW w:w="3915" w:type="dxa"/>
          </w:tcPr>
          <w:p w14:paraId="4C8BC53F" w14:textId="5643F786" w:rsidR="6D190F35" w:rsidRDefault="51DB9117" w:rsidP="6D057F5E">
            <w:pPr>
              <w:rPr>
                <w:rFonts w:eastAsiaTheme="minorEastAsia"/>
                <w:sz w:val="24"/>
                <w:szCs w:val="24"/>
              </w:rPr>
            </w:pPr>
            <w:r w:rsidRPr="6D057F5E">
              <w:rPr>
                <w:rFonts w:eastAsiaTheme="minorEastAsia"/>
                <w:sz w:val="24"/>
                <w:szCs w:val="24"/>
              </w:rPr>
              <w:t xml:space="preserve">Work Effectively </w:t>
            </w:r>
            <w:r w:rsidR="7726A755" w:rsidRPr="6D057F5E">
              <w:rPr>
                <w:rFonts w:eastAsiaTheme="minorEastAsia"/>
                <w:sz w:val="24"/>
                <w:szCs w:val="24"/>
              </w:rPr>
              <w:t>w</w:t>
            </w:r>
            <w:r w:rsidRPr="6D057F5E">
              <w:rPr>
                <w:rFonts w:eastAsiaTheme="minorEastAsia"/>
                <w:sz w:val="24"/>
                <w:szCs w:val="24"/>
              </w:rPr>
              <w:t>ith Others:</w:t>
            </w:r>
          </w:p>
          <w:p w14:paraId="39C082D5" w14:textId="1496D604" w:rsidR="6D190F35" w:rsidRDefault="51DB9117" w:rsidP="6D057F5E">
            <w:pPr>
              <w:rPr>
                <w:rFonts w:eastAsiaTheme="minorEastAsia"/>
                <w:sz w:val="24"/>
                <w:szCs w:val="24"/>
              </w:rPr>
            </w:pPr>
            <w:r w:rsidRPr="6D057F5E">
              <w:rPr>
                <w:rFonts w:eastAsiaTheme="minorEastAsia"/>
                <w:sz w:val="24"/>
                <w:szCs w:val="24"/>
              </w:rPr>
              <w:t xml:space="preserve">Overcoming differences of opinion and </w:t>
            </w:r>
            <w:r w:rsidR="1EF1153B" w:rsidRPr="6D057F5E">
              <w:rPr>
                <w:rFonts w:eastAsiaTheme="minorEastAsia"/>
                <w:sz w:val="24"/>
                <w:szCs w:val="24"/>
              </w:rPr>
              <w:t xml:space="preserve">respecting </w:t>
            </w:r>
            <w:r w:rsidRPr="6D057F5E">
              <w:rPr>
                <w:rFonts w:eastAsiaTheme="minorEastAsia"/>
                <w:sz w:val="24"/>
                <w:szCs w:val="24"/>
              </w:rPr>
              <w:t xml:space="preserve">cultural </w:t>
            </w:r>
            <w:r w:rsidR="107F0412" w:rsidRPr="6D057F5E">
              <w:rPr>
                <w:rFonts w:eastAsiaTheme="minorEastAsia"/>
                <w:sz w:val="24"/>
                <w:szCs w:val="24"/>
              </w:rPr>
              <w:t>norms</w:t>
            </w:r>
          </w:p>
        </w:tc>
        <w:tc>
          <w:tcPr>
            <w:tcW w:w="2190" w:type="dxa"/>
          </w:tcPr>
          <w:p w14:paraId="628F9A7E" w14:textId="0411FEE0" w:rsidR="0C9E27BF" w:rsidRDefault="0C9E27BF" w:rsidP="6D057F5E">
            <w:pPr>
              <w:rPr>
                <w:rFonts w:eastAsiaTheme="minorEastAsia"/>
                <w:sz w:val="24"/>
                <w:szCs w:val="24"/>
              </w:rPr>
            </w:pPr>
          </w:p>
          <w:p w14:paraId="09E81FB4" w14:textId="4F0B4317" w:rsidR="0C9E27BF" w:rsidRDefault="0C9E27BF" w:rsidP="6D057F5E">
            <w:pPr>
              <w:rPr>
                <w:rFonts w:eastAsiaTheme="minorEastAsia"/>
                <w:sz w:val="24"/>
                <w:szCs w:val="24"/>
              </w:rPr>
            </w:pPr>
          </w:p>
          <w:p w14:paraId="79A4B86C" w14:textId="7C0F572E" w:rsidR="0C9E27BF" w:rsidRDefault="0C9E27BF" w:rsidP="6D057F5E">
            <w:pPr>
              <w:rPr>
                <w:rFonts w:eastAsiaTheme="minorEastAsia"/>
                <w:sz w:val="24"/>
                <w:szCs w:val="24"/>
              </w:rPr>
            </w:pPr>
          </w:p>
          <w:p w14:paraId="7C41ACD9" w14:textId="12DBA930" w:rsidR="0C9E27BF" w:rsidRDefault="0C9E27BF" w:rsidP="6D057F5E">
            <w:pPr>
              <w:rPr>
                <w:rFonts w:eastAsiaTheme="minorEastAsia"/>
                <w:sz w:val="24"/>
                <w:szCs w:val="24"/>
              </w:rPr>
            </w:pPr>
          </w:p>
        </w:tc>
        <w:tc>
          <w:tcPr>
            <w:tcW w:w="5820" w:type="dxa"/>
          </w:tcPr>
          <w:p w14:paraId="7CE95272" w14:textId="538D9477" w:rsidR="0C9E27BF" w:rsidRDefault="0C9E27BF" w:rsidP="6D057F5E">
            <w:pPr>
              <w:rPr>
                <w:rFonts w:eastAsiaTheme="minorEastAsia"/>
                <w:sz w:val="24"/>
                <w:szCs w:val="24"/>
              </w:rPr>
            </w:pPr>
          </w:p>
        </w:tc>
        <w:tc>
          <w:tcPr>
            <w:tcW w:w="2490" w:type="dxa"/>
          </w:tcPr>
          <w:p w14:paraId="787B0BF1" w14:textId="538D9477" w:rsidR="0C9E27BF" w:rsidRDefault="0C9E27BF" w:rsidP="6D057F5E">
            <w:pPr>
              <w:rPr>
                <w:rFonts w:eastAsiaTheme="minorEastAsia"/>
                <w:sz w:val="24"/>
                <w:szCs w:val="24"/>
              </w:rPr>
            </w:pPr>
          </w:p>
        </w:tc>
      </w:tr>
      <w:tr w:rsidR="0C9E27BF" w14:paraId="294A9B0B" w14:textId="77777777" w:rsidTr="6D057F5E">
        <w:trPr>
          <w:trHeight w:val="1155"/>
        </w:trPr>
        <w:tc>
          <w:tcPr>
            <w:tcW w:w="3915" w:type="dxa"/>
          </w:tcPr>
          <w:p w14:paraId="1A91FF12" w14:textId="47EB8AEE" w:rsidR="1CF41033" w:rsidRDefault="4571AE4C" w:rsidP="6D057F5E">
            <w:pPr>
              <w:rPr>
                <w:rFonts w:eastAsiaTheme="minorEastAsia"/>
                <w:color w:val="000000" w:themeColor="text1"/>
                <w:sz w:val="24"/>
                <w:szCs w:val="24"/>
              </w:rPr>
            </w:pPr>
            <w:r w:rsidRPr="6D057F5E">
              <w:rPr>
                <w:rFonts w:eastAsiaTheme="minorEastAsia"/>
                <w:color w:val="000000" w:themeColor="text1"/>
                <w:sz w:val="24"/>
                <w:szCs w:val="24"/>
              </w:rPr>
              <w:t>Time/Resource Management:</w:t>
            </w:r>
          </w:p>
          <w:p w14:paraId="01C0C40B" w14:textId="66274623" w:rsidR="1CF41033" w:rsidRDefault="4571AE4C" w:rsidP="6D057F5E">
            <w:pPr>
              <w:rPr>
                <w:rFonts w:eastAsiaTheme="minorEastAsia"/>
                <w:color w:val="000000" w:themeColor="text1"/>
                <w:sz w:val="24"/>
                <w:szCs w:val="24"/>
              </w:rPr>
            </w:pPr>
            <w:r w:rsidRPr="6D057F5E">
              <w:rPr>
                <w:rFonts w:eastAsiaTheme="minorEastAsia"/>
                <w:color w:val="000000" w:themeColor="text1"/>
                <w:sz w:val="24"/>
                <w:szCs w:val="24"/>
              </w:rPr>
              <w:t>Determin</w:t>
            </w:r>
            <w:r w:rsidR="5C4D6D44" w:rsidRPr="6D057F5E">
              <w:rPr>
                <w:rFonts w:eastAsiaTheme="minorEastAsia"/>
                <w:color w:val="000000" w:themeColor="text1"/>
                <w:sz w:val="24"/>
                <w:szCs w:val="24"/>
              </w:rPr>
              <w:t>ing</w:t>
            </w:r>
            <w:r w:rsidRPr="6D057F5E">
              <w:rPr>
                <w:rFonts w:eastAsiaTheme="minorEastAsia"/>
                <w:color w:val="000000" w:themeColor="text1"/>
                <w:sz w:val="24"/>
                <w:szCs w:val="24"/>
              </w:rPr>
              <w:t xml:space="preserve"> group goal outcomes, timelines, and allocating responsibilities</w:t>
            </w:r>
          </w:p>
        </w:tc>
        <w:tc>
          <w:tcPr>
            <w:tcW w:w="2190" w:type="dxa"/>
          </w:tcPr>
          <w:p w14:paraId="1C9E28CB" w14:textId="538D9477" w:rsidR="0C9E27BF" w:rsidRDefault="0C9E27BF" w:rsidP="6D057F5E">
            <w:pPr>
              <w:rPr>
                <w:rFonts w:eastAsiaTheme="minorEastAsia"/>
                <w:sz w:val="24"/>
                <w:szCs w:val="24"/>
              </w:rPr>
            </w:pPr>
          </w:p>
        </w:tc>
        <w:tc>
          <w:tcPr>
            <w:tcW w:w="5820" w:type="dxa"/>
          </w:tcPr>
          <w:p w14:paraId="2BB0596E" w14:textId="538D9477" w:rsidR="0C9E27BF" w:rsidRDefault="0C9E27BF" w:rsidP="6D057F5E">
            <w:pPr>
              <w:rPr>
                <w:rFonts w:eastAsiaTheme="minorEastAsia"/>
                <w:sz w:val="24"/>
                <w:szCs w:val="24"/>
              </w:rPr>
            </w:pPr>
          </w:p>
        </w:tc>
        <w:tc>
          <w:tcPr>
            <w:tcW w:w="2490" w:type="dxa"/>
          </w:tcPr>
          <w:p w14:paraId="01FFCF6E" w14:textId="538D9477" w:rsidR="0C9E27BF" w:rsidRDefault="0C9E27BF" w:rsidP="6D057F5E">
            <w:pPr>
              <w:rPr>
                <w:rFonts w:eastAsiaTheme="minorEastAsia"/>
                <w:sz w:val="24"/>
                <w:szCs w:val="24"/>
              </w:rPr>
            </w:pPr>
          </w:p>
        </w:tc>
      </w:tr>
      <w:tr w:rsidR="0C9E27BF" w14:paraId="3D00BDF9" w14:textId="77777777" w:rsidTr="6D057F5E">
        <w:trPr>
          <w:trHeight w:val="1215"/>
        </w:trPr>
        <w:tc>
          <w:tcPr>
            <w:tcW w:w="3915" w:type="dxa"/>
          </w:tcPr>
          <w:p w14:paraId="72CA2B77" w14:textId="30552826" w:rsidR="70674196" w:rsidRDefault="6C48E6A0" w:rsidP="6D057F5E">
            <w:pPr>
              <w:rPr>
                <w:rFonts w:eastAsiaTheme="minorEastAsia"/>
                <w:sz w:val="24"/>
                <w:szCs w:val="24"/>
              </w:rPr>
            </w:pPr>
            <w:r w:rsidRPr="6D057F5E">
              <w:rPr>
                <w:rFonts w:eastAsiaTheme="minorEastAsia"/>
                <w:sz w:val="24"/>
                <w:szCs w:val="24"/>
              </w:rPr>
              <w:t xml:space="preserve">Doing </w:t>
            </w:r>
            <w:proofErr w:type="gramStart"/>
            <w:r w:rsidRPr="6D057F5E">
              <w:rPr>
                <w:rFonts w:eastAsiaTheme="minorEastAsia"/>
                <w:sz w:val="24"/>
                <w:szCs w:val="24"/>
              </w:rPr>
              <w:t>The</w:t>
            </w:r>
            <w:proofErr w:type="gramEnd"/>
            <w:r w:rsidRPr="6D057F5E">
              <w:rPr>
                <w:rFonts w:eastAsiaTheme="minorEastAsia"/>
                <w:sz w:val="24"/>
                <w:szCs w:val="24"/>
              </w:rPr>
              <w:t xml:space="preserve"> Work:</w:t>
            </w:r>
          </w:p>
          <w:p w14:paraId="09CDA862" w14:textId="2D60062C" w:rsidR="70674196" w:rsidRDefault="6C48E6A0" w:rsidP="6D057F5E">
            <w:pPr>
              <w:rPr>
                <w:rFonts w:eastAsiaTheme="minorEastAsia"/>
                <w:sz w:val="24"/>
                <w:szCs w:val="24"/>
              </w:rPr>
            </w:pPr>
            <w:r w:rsidRPr="6D057F5E">
              <w:rPr>
                <w:rFonts w:eastAsiaTheme="minorEastAsia"/>
                <w:sz w:val="24"/>
                <w:szCs w:val="24"/>
              </w:rPr>
              <w:t xml:space="preserve">Providing </w:t>
            </w:r>
            <w:r w:rsidR="3F023ADF" w:rsidRPr="6D057F5E">
              <w:rPr>
                <w:rFonts w:eastAsiaTheme="minorEastAsia"/>
                <w:sz w:val="24"/>
                <w:szCs w:val="24"/>
              </w:rPr>
              <w:t>quality work</w:t>
            </w:r>
            <w:r w:rsidRPr="6D057F5E">
              <w:rPr>
                <w:rFonts w:eastAsiaTheme="minorEastAsia"/>
                <w:sz w:val="24"/>
                <w:szCs w:val="24"/>
              </w:rPr>
              <w:t xml:space="preserve"> in a timely manner.</w:t>
            </w:r>
          </w:p>
        </w:tc>
        <w:tc>
          <w:tcPr>
            <w:tcW w:w="2190" w:type="dxa"/>
          </w:tcPr>
          <w:p w14:paraId="2E2EDDD0" w14:textId="132EE3C9" w:rsidR="0C9E27BF" w:rsidRDefault="0C9E27BF" w:rsidP="6D057F5E">
            <w:pPr>
              <w:rPr>
                <w:rFonts w:eastAsiaTheme="minorEastAsia"/>
                <w:sz w:val="24"/>
                <w:szCs w:val="24"/>
              </w:rPr>
            </w:pPr>
          </w:p>
          <w:p w14:paraId="67ECEB59" w14:textId="18243DA9" w:rsidR="0C9E27BF" w:rsidRDefault="0C9E27BF" w:rsidP="6D057F5E">
            <w:pPr>
              <w:rPr>
                <w:rFonts w:eastAsiaTheme="minorEastAsia"/>
                <w:sz w:val="24"/>
                <w:szCs w:val="24"/>
              </w:rPr>
            </w:pPr>
          </w:p>
          <w:p w14:paraId="3A63DE51" w14:textId="00B18A69" w:rsidR="0C9E27BF" w:rsidRDefault="0C9E27BF" w:rsidP="6D057F5E">
            <w:pPr>
              <w:rPr>
                <w:rFonts w:eastAsiaTheme="minorEastAsia"/>
                <w:sz w:val="24"/>
                <w:szCs w:val="24"/>
              </w:rPr>
            </w:pPr>
          </w:p>
          <w:p w14:paraId="3F3BC342" w14:textId="0EBD4AFA" w:rsidR="0C9E27BF" w:rsidRDefault="0C9E27BF" w:rsidP="6D057F5E">
            <w:pPr>
              <w:rPr>
                <w:rFonts w:eastAsiaTheme="minorEastAsia"/>
                <w:sz w:val="24"/>
                <w:szCs w:val="24"/>
              </w:rPr>
            </w:pPr>
          </w:p>
        </w:tc>
        <w:tc>
          <w:tcPr>
            <w:tcW w:w="5820" w:type="dxa"/>
          </w:tcPr>
          <w:p w14:paraId="79AAAFB1" w14:textId="538D9477" w:rsidR="0C9E27BF" w:rsidRDefault="0C9E27BF" w:rsidP="6D057F5E">
            <w:pPr>
              <w:rPr>
                <w:rFonts w:eastAsiaTheme="minorEastAsia"/>
                <w:sz w:val="24"/>
                <w:szCs w:val="24"/>
              </w:rPr>
            </w:pPr>
          </w:p>
        </w:tc>
        <w:tc>
          <w:tcPr>
            <w:tcW w:w="2490" w:type="dxa"/>
          </w:tcPr>
          <w:p w14:paraId="7919CC7F" w14:textId="538D9477" w:rsidR="0C9E27BF" w:rsidRDefault="0C9E27BF" w:rsidP="6D057F5E">
            <w:pPr>
              <w:rPr>
                <w:rFonts w:eastAsiaTheme="minorEastAsia"/>
                <w:sz w:val="24"/>
                <w:szCs w:val="24"/>
              </w:rPr>
            </w:pPr>
          </w:p>
        </w:tc>
      </w:tr>
      <w:tr w:rsidR="0C9E27BF" w14:paraId="228AB56E" w14:textId="77777777" w:rsidTr="6D057F5E">
        <w:trPr>
          <w:trHeight w:val="1710"/>
        </w:trPr>
        <w:tc>
          <w:tcPr>
            <w:tcW w:w="3915" w:type="dxa"/>
          </w:tcPr>
          <w:p w14:paraId="529B6AA4" w14:textId="10787580" w:rsidR="40BB590F" w:rsidRDefault="70F2149D" w:rsidP="6D057F5E">
            <w:pPr>
              <w:rPr>
                <w:rFonts w:eastAsiaTheme="minorEastAsia"/>
                <w:sz w:val="24"/>
                <w:szCs w:val="24"/>
              </w:rPr>
            </w:pPr>
            <w:r w:rsidRPr="6D057F5E">
              <w:rPr>
                <w:rFonts w:eastAsiaTheme="minorEastAsia"/>
                <w:sz w:val="24"/>
                <w:szCs w:val="24"/>
              </w:rPr>
              <w:t>Other: Choose a skill you would like to work on</w:t>
            </w:r>
          </w:p>
        </w:tc>
        <w:tc>
          <w:tcPr>
            <w:tcW w:w="2190" w:type="dxa"/>
          </w:tcPr>
          <w:p w14:paraId="2B1A1701" w14:textId="538D9477" w:rsidR="0C9E27BF" w:rsidRDefault="0C9E27BF" w:rsidP="6D057F5E">
            <w:pPr>
              <w:rPr>
                <w:rFonts w:eastAsiaTheme="minorEastAsia"/>
                <w:sz w:val="24"/>
                <w:szCs w:val="24"/>
              </w:rPr>
            </w:pPr>
          </w:p>
        </w:tc>
        <w:tc>
          <w:tcPr>
            <w:tcW w:w="5820" w:type="dxa"/>
          </w:tcPr>
          <w:p w14:paraId="4FCBB56C" w14:textId="538D9477" w:rsidR="0C9E27BF" w:rsidRDefault="0C9E27BF" w:rsidP="6D057F5E">
            <w:pPr>
              <w:rPr>
                <w:rFonts w:eastAsiaTheme="minorEastAsia"/>
                <w:sz w:val="24"/>
                <w:szCs w:val="24"/>
              </w:rPr>
            </w:pPr>
          </w:p>
        </w:tc>
        <w:tc>
          <w:tcPr>
            <w:tcW w:w="2490" w:type="dxa"/>
          </w:tcPr>
          <w:p w14:paraId="6C91F310" w14:textId="538D9477" w:rsidR="0C9E27BF" w:rsidRDefault="0C9E27BF" w:rsidP="6D057F5E">
            <w:pPr>
              <w:rPr>
                <w:rFonts w:eastAsiaTheme="minorEastAsia"/>
                <w:sz w:val="24"/>
                <w:szCs w:val="24"/>
              </w:rPr>
            </w:pPr>
          </w:p>
        </w:tc>
      </w:tr>
    </w:tbl>
    <w:p w14:paraId="49F894CC" w14:textId="62C8452F" w:rsidR="0C9E27BF" w:rsidRDefault="0C9E27BF" w:rsidP="0C9E27BF"/>
    <w:sectPr w:rsidR="0C9E27B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6855"/>
    <w:multiLevelType w:val="hybridMultilevel"/>
    <w:tmpl w:val="CA6C1404"/>
    <w:lvl w:ilvl="0" w:tplc="37F6238E">
      <w:start w:val="1"/>
      <w:numFmt w:val="bullet"/>
      <w:lvlText w:val=""/>
      <w:lvlJc w:val="left"/>
      <w:pPr>
        <w:ind w:left="720" w:hanging="360"/>
      </w:pPr>
      <w:rPr>
        <w:rFonts w:ascii="Symbol" w:hAnsi="Symbol" w:hint="default"/>
      </w:rPr>
    </w:lvl>
    <w:lvl w:ilvl="1" w:tplc="47E45988">
      <w:start w:val="1"/>
      <w:numFmt w:val="bullet"/>
      <w:lvlText w:val="o"/>
      <w:lvlJc w:val="left"/>
      <w:pPr>
        <w:ind w:left="1440" w:hanging="360"/>
      </w:pPr>
      <w:rPr>
        <w:rFonts w:ascii="Courier New" w:hAnsi="Courier New" w:hint="default"/>
      </w:rPr>
    </w:lvl>
    <w:lvl w:ilvl="2" w:tplc="402AF8B0">
      <w:start w:val="1"/>
      <w:numFmt w:val="bullet"/>
      <w:lvlText w:val=""/>
      <w:lvlJc w:val="left"/>
      <w:pPr>
        <w:ind w:left="2160" w:hanging="360"/>
      </w:pPr>
      <w:rPr>
        <w:rFonts w:ascii="Wingdings" w:hAnsi="Wingdings" w:hint="default"/>
      </w:rPr>
    </w:lvl>
    <w:lvl w:ilvl="3" w:tplc="070EFF82">
      <w:start w:val="1"/>
      <w:numFmt w:val="bullet"/>
      <w:lvlText w:val=""/>
      <w:lvlJc w:val="left"/>
      <w:pPr>
        <w:ind w:left="2880" w:hanging="360"/>
      </w:pPr>
      <w:rPr>
        <w:rFonts w:ascii="Symbol" w:hAnsi="Symbol" w:hint="default"/>
      </w:rPr>
    </w:lvl>
    <w:lvl w:ilvl="4" w:tplc="B6BE3256">
      <w:start w:val="1"/>
      <w:numFmt w:val="bullet"/>
      <w:lvlText w:val="o"/>
      <w:lvlJc w:val="left"/>
      <w:pPr>
        <w:ind w:left="3600" w:hanging="360"/>
      </w:pPr>
      <w:rPr>
        <w:rFonts w:ascii="Courier New" w:hAnsi="Courier New" w:hint="default"/>
      </w:rPr>
    </w:lvl>
    <w:lvl w:ilvl="5" w:tplc="7144B1FA">
      <w:start w:val="1"/>
      <w:numFmt w:val="bullet"/>
      <w:lvlText w:val=""/>
      <w:lvlJc w:val="left"/>
      <w:pPr>
        <w:ind w:left="4320" w:hanging="360"/>
      </w:pPr>
      <w:rPr>
        <w:rFonts w:ascii="Wingdings" w:hAnsi="Wingdings" w:hint="default"/>
      </w:rPr>
    </w:lvl>
    <w:lvl w:ilvl="6" w:tplc="41F00584">
      <w:start w:val="1"/>
      <w:numFmt w:val="bullet"/>
      <w:lvlText w:val=""/>
      <w:lvlJc w:val="left"/>
      <w:pPr>
        <w:ind w:left="5040" w:hanging="360"/>
      </w:pPr>
      <w:rPr>
        <w:rFonts w:ascii="Symbol" w:hAnsi="Symbol" w:hint="default"/>
      </w:rPr>
    </w:lvl>
    <w:lvl w:ilvl="7" w:tplc="1674A85C">
      <w:start w:val="1"/>
      <w:numFmt w:val="bullet"/>
      <w:lvlText w:val="o"/>
      <w:lvlJc w:val="left"/>
      <w:pPr>
        <w:ind w:left="5760" w:hanging="360"/>
      </w:pPr>
      <w:rPr>
        <w:rFonts w:ascii="Courier New" w:hAnsi="Courier New" w:hint="default"/>
      </w:rPr>
    </w:lvl>
    <w:lvl w:ilvl="8" w:tplc="511898FC">
      <w:start w:val="1"/>
      <w:numFmt w:val="bullet"/>
      <w:lvlText w:val=""/>
      <w:lvlJc w:val="left"/>
      <w:pPr>
        <w:ind w:left="6480" w:hanging="360"/>
      </w:pPr>
      <w:rPr>
        <w:rFonts w:ascii="Wingdings" w:hAnsi="Wingdings" w:hint="default"/>
      </w:rPr>
    </w:lvl>
  </w:abstractNum>
  <w:abstractNum w:abstractNumId="1" w15:restartNumberingAfterBreak="0">
    <w:nsid w:val="1820A2F3"/>
    <w:multiLevelType w:val="hybridMultilevel"/>
    <w:tmpl w:val="EE524E04"/>
    <w:lvl w:ilvl="0" w:tplc="801C4372">
      <w:start w:val="1"/>
      <w:numFmt w:val="bullet"/>
      <w:lvlText w:val=""/>
      <w:lvlJc w:val="left"/>
      <w:pPr>
        <w:ind w:left="720" w:hanging="360"/>
      </w:pPr>
      <w:rPr>
        <w:rFonts w:ascii="Symbol" w:hAnsi="Symbol" w:hint="default"/>
      </w:rPr>
    </w:lvl>
    <w:lvl w:ilvl="1" w:tplc="CCB82BC2">
      <w:start w:val="1"/>
      <w:numFmt w:val="bullet"/>
      <w:lvlText w:val="o"/>
      <w:lvlJc w:val="left"/>
      <w:pPr>
        <w:ind w:left="1440" w:hanging="360"/>
      </w:pPr>
      <w:rPr>
        <w:rFonts w:ascii="Courier New" w:hAnsi="Courier New" w:hint="default"/>
      </w:rPr>
    </w:lvl>
    <w:lvl w:ilvl="2" w:tplc="2FEE3B92">
      <w:start w:val="1"/>
      <w:numFmt w:val="bullet"/>
      <w:lvlText w:val=""/>
      <w:lvlJc w:val="left"/>
      <w:pPr>
        <w:ind w:left="2160" w:hanging="360"/>
      </w:pPr>
      <w:rPr>
        <w:rFonts w:ascii="Wingdings" w:hAnsi="Wingdings" w:hint="default"/>
      </w:rPr>
    </w:lvl>
    <w:lvl w:ilvl="3" w:tplc="D6B6A7A6">
      <w:start w:val="1"/>
      <w:numFmt w:val="bullet"/>
      <w:lvlText w:val=""/>
      <w:lvlJc w:val="left"/>
      <w:pPr>
        <w:ind w:left="2880" w:hanging="360"/>
      </w:pPr>
      <w:rPr>
        <w:rFonts w:ascii="Symbol" w:hAnsi="Symbol" w:hint="default"/>
      </w:rPr>
    </w:lvl>
    <w:lvl w:ilvl="4" w:tplc="1E586948">
      <w:start w:val="1"/>
      <w:numFmt w:val="bullet"/>
      <w:lvlText w:val="o"/>
      <w:lvlJc w:val="left"/>
      <w:pPr>
        <w:ind w:left="3600" w:hanging="360"/>
      </w:pPr>
      <w:rPr>
        <w:rFonts w:ascii="Courier New" w:hAnsi="Courier New" w:hint="default"/>
      </w:rPr>
    </w:lvl>
    <w:lvl w:ilvl="5" w:tplc="4CCCA58E">
      <w:start w:val="1"/>
      <w:numFmt w:val="bullet"/>
      <w:lvlText w:val=""/>
      <w:lvlJc w:val="left"/>
      <w:pPr>
        <w:ind w:left="4320" w:hanging="360"/>
      </w:pPr>
      <w:rPr>
        <w:rFonts w:ascii="Wingdings" w:hAnsi="Wingdings" w:hint="default"/>
      </w:rPr>
    </w:lvl>
    <w:lvl w:ilvl="6" w:tplc="EBC689D8">
      <w:start w:val="1"/>
      <w:numFmt w:val="bullet"/>
      <w:lvlText w:val=""/>
      <w:lvlJc w:val="left"/>
      <w:pPr>
        <w:ind w:left="5040" w:hanging="360"/>
      </w:pPr>
      <w:rPr>
        <w:rFonts w:ascii="Symbol" w:hAnsi="Symbol" w:hint="default"/>
      </w:rPr>
    </w:lvl>
    <w:lvl w:ilvl="7" w:tplc="84D214A0">
      <w:start w:val="1"/>
      <w:numFmt w:val="bullet"/>
      <w:lvlText w:val="o"/>
      <w:lvlJc w:val="left"/>
      <w:pPr>
        <w:ind w:left="5760" w:hanging="360"/>
      </w:pPr>
      <w:rPr>
        <w:rFonts w:ascii="Courier New" w:hAnsi="Courier New" w:hint="default"/>
      </w:rPr>
    </w:lvl>
    <w:lvl w:ilvl="8" w:tplc="BBCC0D7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22AADA"/>
    <w:rsid w:val="001775A7"/>
    <w:rsid w:val="00460883"/>
    <w:rsid w:val="00CD8CD6"/>
    <w:rsid w:val="00D07269"/>
    <w:rsid w:val="022BAA05"/>
    <w:rsid w:val="02695D37"/>
    <w:rsid w:val="026A5430"/>
    <w:rsid w:val="0335EE0C"/>
    <w:rsid w:val="0403D6BA"/>
    <w:rsid w:val="05292203"/>
    <w:rsid w:val="059FA71B"/>
    <w:rsid w:val="06060DB1"/>
    <w:rsid w:val="060A6591"/>
    <w:rsid w:val="061345BB"/>
    <w:rsid w:val="067A41B1"/>
    <w:rsid w:val="067CF698"/>
    <w:rsid w:val="06C3EC12"/>
    <w:rsid w:val="07256054"/>
    <w:rsid w:val="0739213C"/>
    <w:rsid w:val="074FFAC0"/>
    <w:rsid w:val="075309CF"/>
    <w:rsid w:val="07C9353D"/>
    <w:rsid w:val="07D0A664"/>
    <w:rsid w:val="0838D129"/>
    <w:rsid w:val="08A2D90F"/>
    <w:rsid w:val="08D747DD"/>
    <w:rsid w:val="08E8CF7F"/>
    <w:rsid w:val="0984EC91"/>
    <w:rsid w:val="09A52F90"/>
    <w:rsid w:val="09B1E273"/>
    <w:rsid w:val="09D4A18A"/>
    <w:rsid w:val="0AC9D084"/>
    <w:rsid w:val="0C58CBBE"/>
    <w:rsid w:val="0C609916"/>
    <w:rsid w:val="0C9E27BF"/>
    <w:rsid w:val="0D1D33BA"/>
    <w:rsid w:val="0E9DDA93"/>
    <w:rsid w:val="0EA812AD"/>
    <w:rsid w:val="0F5D8480"/>
    <w:rsid w:val="0FF8F378"/>
    <w:rsid w:val="1043E30E"/>
    <w:rsid w:val="1068508D"/>
    <w:rsid w:val="107F0412"/>
    <w:rsid w:val="10C51E93"/>
    <w:rsid w:val="1111B8F5"/>
    <w:rsid w:val="117E6C9F"/>
    <w:rsid w:val="11B82EFB"/>
    <w:rsid w:val="123C834B"/>
    <w:rsid w:val="1305B671"/>
    <w:rsid w:val="1322AADA"/>
    <w:rsid w:val="1353FF5C"/>
    <w:rsid w:val="13A24B83"/>
    <w:rsid w:val="14233EE8"/>
    <w:rsid w:val="1455F784"/>
    <w:rsid w:val="148843C4"/>
    <w:rsid w:val="14A37F69"/>
    <w:rsid w:val="14CCA9C5"/>
    <w:rsid w:val="15E34768"/>
    <w:rsid w:val="16E82FAB"/>
    <w:rsid w:val="190EB6BD"/>
    <w:rsid w:val="197229B2"/>
    <w:rsid w:val="19C340E0"/>
    <w:rsid w:val="1AEF3DF7"/>
    <w:rsid w:val="1B1671A1"/>
    <w:rsid w:val="1BE2BD3F"/>
    <w:rsid w:val="1C31AADC"/>
    <w:rsid w:val="1C6E6288"/>
    <w:rsid w:val="1CE117E5"/>
    <w:rsid w:val="1CF41033"/>
    <w:rsid w:val="1CFAE1A2"/>
    <w:rsid w:val="1EE2CEED"/>
    <w:rsid w:val="1EF1153B"/>
    <w:rsid w:val="1FBF224A"/>
    <w:rsid w:val="2061F45E"/>
    <w:rsid w:val="206728E6"/>
    <w:rsid w:val="215AF2AB"/>
    <w:rsid w:val="2205A54A"/>
    <w:rsid w:val="222B82BE"/>
    <w:rsid w:val="227AF9B3"/>
    <w:rsid w:val="22F6C30C"/>
    <w:rsid w:val="2310D0D7"/>
    <w:rsid w:val="23806CC3"/>
    <w:rsid w:val="240ADC63"/>
    <w:rsid w:val="241C8D37"/>
    <w:rsid w:val="2502EDE5"/>
    <w:rsid w:val="251C4F75"/>
    <w:rsid w:val="254DDF83"/>
    <w:rsid w:val="26E9AFE4"/>
    <w:rsid w:val="279A4888"/>
    <w:rsid w:val="27D7E331"/>
    <w:rsid w:val="2800A075"/>
    <w:rsid w:val="28311ECF"/>
    <w:rsid w:val="29182EDF"/>
    <w:rsid w:val="29E0B99C"/>
    <w:rsid w:val="2B68BF91"/>
    <w:rsid w:val="2BA45A63"/>
    <w:rsid w:val="2BBE47C7"/>
    <w:rsid w:val="2C5C8284"/>
    <w:rsid w:val="2D0CE841"/>
    <w:rsid w:val="2DF852E5"/>
    <w:rsid w:val="2E5A4214"/>
    <w:rsid w:val="311A5428"/>
    <w:rsid w:val="3264C812"/>
    <w:rsid w:val="329AD733"/>
    <w:rsid w:val="32A1F30E"/>
    <w:rsid w:val="332B6529"/>
    <w:rsid w:val="3456E1A6"/>
    <w:rsid w:val="34E7495B"/>
    <w:rsid w:val="353B8EBA"/>
    <w:rsid w:val="3580F4E8"/>
    <w:rsid w:val="366682E9"/>
    <w:rsid w:val="371CC549"/>
    <w:rsid w:val="3A452233"/>
    <w:rsid w:val="3AEECACD"/>
    <w:rsid w:val="3CBFDE25"/>
    <w:rsid w:val="3D3A6A3E"/>
    <w:rsid w:val="3D942B7C"/>
    <w:rsid w:val="3DE29DF3"/>
    <w:rsid w:val="3DF54E52"/>
    <w:rsid w:val="3E180D69"/>
    <w:rsid w:val="3EA987DB"/>
    <w:rsid w:val="3EB42DDD"/>
    <w:rsid w:val="3EE66542"/>
    <w:rsid w:val="3F023ADF"/>
    <w:rsid w:val="3F6DEABC"/>
    <w:rsid w:val="3FB8F41F"/>
    <w:rsid w:val="40BB590F"/>
    <w:rsid w:val="410D63DB"/>
    <w:rsid w:val="425C997B"/>
    <w:rsid w:val="42647D9B"/>
    <w:rsid w:val="42C8B14C"/>
    <w:rsid w:val="430CADEF"/>
    <w:rsid w:val="44493457"/>
    <w:rsid w:val="446C7D5C"/>
    <w:rsid w:val="4521DBC9"/>
    <w:rsid w:val="4571AE4C"/>
    <w:rsid w:val="46F72A29"/>
    <w:rsid w:val="471EEBB5"/>
    <w:rsid w:val="479C3098"/>
    <w:rsid w:val="47A41E1E"/>
    <w:rsid w:val="47E4986F"/>
    <w:rsid w:val="4828F795"/>
    <w:rsid w:val="4A333996"/>
    <w:rsid w:val="4ADBBEE0"/>
    <w:rsid w:val="4B04400B"/>
    <w:rsid w:val="4B874B27"/>
    <w:rsid w:val="4BEEABC8"/>
    <w:rsid w:val="4C10A4A1"/>
    <w:rsid w:val="4D5ABED0"/>
    <w:rsid w:val="4DC682CD"/>
    <w:rsid w:val="514312DE"/>
    <w:rsid w:val="514B0064"/>
    <w:rsid w:val="51DB9117"/>
    <w:rsid w:val="5299F3F0"/>
    <w:rsid w:val="52C39CCE"/>
    <w:rsid w:val="52DC8CFF"/>
    <w:rsid w:val="532DD2CF"/>
    <w:rsid w:val="539C9B79"/>
    <w:rsid w:val="54011568"/>
    <w:rsid w:val="5435C451"/>
    <w:rsid w:val="5493DBFD"/>
    <w:rsid w:val="5589A559"/>
    <w:rsid w:val="56C428B5"/>
    <w:rsid w:val="571FFB3A"/>
    <w:rsid w:val="57E4E18A"/>
    <w:rsid w:val="580EA35E"/>
    <w:rsid w:val="585FF916"/>
    <w:rsid w:val="59190F85"/>
    <w:rsid w:val="594E24C3"/>
    <w:rsid w:val="5AAE2DF8"/>
    <w:rsid w:val="5AF1E2AA"/>
    <w:rsid w:val="5C4D6D44"/>
    <w:rsid w:val="5C6A7F14"/>
    <w:rsid w:val="5D200728"/>
    <w:rsid w:val="5D74C31B"/>
    <w:rsid w:val="5DD67524"/>
    <w:rsid w:val="5F1B12D8"/>
    <w:rsid w:val="5FD63CC5"/>
    <w:rsid w:val="60D067EF"/>
    <w:rsid w:val="6248343E"/>
    <w:rsid w:val="624C583B"/>
    <w:rsid w:val="628C7262"/>
    <w:rsid w:val="62FCF48F"/>
    <w:rsid w:val="6370932F"/>
    <w:rsid w:val="63A83C97"/>
    <w:rsid w:val="63CFA19F"/>
    <w:rsid w:val="6460115A"/>
    <w:rsid w:val="64C9F6C1"/>
    <w:rsid w:val="656B7200"/>
    <w:rsid w:val="65874FB4"/>
    <w:rsid w:val="66C4D2F2"/>
    <w:rsid w:val="67ACF75B"/>
    <w:rsid w:val="67D065B2"/>
    <w:rsid w:val="68A312C2"/>
    <w:rsid w:val="68AB0048"/>
    <w:rsid w:val="6ACBAA20"/>
    <w:rsid w:val="6B464D85"/>
    <w:rsid w:val="6B8B768A"/>
    <w:rsid w:val="6B91D6CE"/>
    <w:rsid w:val="6BEDE618"/>
    <w:rsid w:val="6C1379BC"/>
    <w:rsid w:val="6C48E6A0"/>
    <w:rsid w:val="6D057F5E"/>
    <w:rsid w:val="6D190F35"/>
    <w:rsid w:val="6D448B80"/>
    <w:rsid w:val="6D4A174F"/>
    <w:rsid w:val="6D7683E5"/>
    <w:rsid w:val="6EAD7BF3"/>
    <w:rsid w:val="6F6EA342"/>
    <w:rsid w:val="6FC867D4"/>
    <w:rsid w:val="6FCF9832"/>
    <w:rsid w:val="70674196"/>
    <w:rsid w:val="70BC9F10"/>
    <w:rsid w:val="70F2149D"/>
    <w:rsid w:val="72A6E564"/>
    <w:rsid w:val="72FBC6D7"/>
    <w:rsid w:val="73E1000C"/>
    <w:rsid w:val="740639EC"/>
    <w:rsid w:val="74107206"/>
    <w:rsid w:val="74AEA2CF"/>
    <w:rsid w:val="74DAB3B3"/>
    <w:rsid w:val="7544927B"/>
    <w:rsid w:val="75452DB9"/>
    <w:rsid w:val="758195CA"/>
    <w:rsid w:val="75AAF3B8"/>
    <w:rsid w:val="769C404D"/>
    <w:rsid w:val="76AC279E"/>
    <w:rsid w:val="7726A755"/>
    <w:rsid w:val="77B21AAE"/>
    <w:rsid w:val="77B5C36C"/>
    <w:rsid w:val="7B323234"/>
    <w:rsid w:val="7C878324"/>
    <w:rsid w:val="7D19D9DD"/>
    <w:rsid w:val="7D58BBC7"/>
    <w:rsid w:val="7EE22E66"/>
    <w:rsid w:val="7FFE4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AADA"/>
  <w15:chartTrackingRefBased/>
  <w15:docId w15:val="{D624EE9C-CAF5-47CF-AAD3-0AC5797F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CE9B708103B946B8D4D329E65D26CB" ma:contentTypeVersion="6" ma:contentTypeDescription="Create a new document." ma:contentTypeScope="" ma:versionID="23f49f64a4d8dc1cdd562cb340cb7938">
  <xsd:schema xmlns:xsd="http://www.w3.org/2001/XMLSchema" xmlns:xs="http://www.w3.org/2001/XMLSchema" xmlns:p="http://schemas.microsoft.com/office/2006/metadata/properties" xmlns:ns2="8374c526-e002-4063-84ad-95ed0d45a1e9" xmlns:ns3="cbc9aa97-55f2-40b1-aa6e-e67e84fa2539" targetNamespace="http://schemas.microsoft.com/office/2006/metadata/properties" ma:root="true" ma:fieldsID="3d105c96e6dd192da7fea6784be531c4" ns2:_="" ns3:_="">
    <xsd:import namespace="8374c526-e002-4063-84ad-95ed0d45a1e9"/>
    <xsd:import namespace="cbc9aa97-55f2-40b1-aa6e-e67e84fa253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4c526-e002-4063-84ad-95ed0d45a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9aa97-55f2-40b1-aa6e-e67e84fa253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7F96F0-2A29-416C-A499-EFE8F9D52212}">
  <ds:schemaRefs>
    <ds:schemaRef ds:uri="http://schemas.microsoft.com/sharepoint/v3/contenttype/forms"/>
  </ds:schemaRefs>
</ds:datastoreItem>
</file>

<file path=customXml/itemProps2.xml><?xml version="1.0" encoding="utf-8"?>
<ds:datastoreItem xmlns:ds="http://schemas.openxmlformats.org/officeDocument/2006/customXml" ds:itemID="{8476BF5B-BF99-4AA2-8D04-6D93E183D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4c526-e002-4063-84ad-95ed0d45a1e9"/>
    <ds:schemaRef ds:uri="cbc9aa97-55f2-40b1-aa6e-e67e84fa2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3590B0-8DE2-4E4B-8204-3FD9A6C1BDD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374c526-e002-4063-84ad-95ed0d45a1e9"/>
    <ds:schemaRef ds:uri="http://purl.org/dc/terms/"/>
    <ds:schemaRef ds:uri="http://schemas.openxmlformats.org/package/2006/metadata/core-properties"/>
    <ds:schemaRef ds:uri="cbc9aa97-55f2-40b1-aa6e-e67e84fa253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Emily</dc:creator>
  <cp:keywords/>
  <dc:description/>
  <cp:lastModifiedBy>Castillo, Emily</cp:lastModifiedBy>
  <cp:revision>2</cp:revision>
  <dcterms:created xsi:type="dcterms:W3CDTF">2023-08-08T18:25:00Z</dcterms:created>
  <dcterms:modified xsi:type="dcterms:W3CDTF">2023-08-08T18:25:00Z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0x010100E5CE9B708103B946B8D4D329E65D26CB</vt:lpwstr>
  </property>
</Properties>
</file>